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8F" w:rsidRPr="004E2AE6" w:rsidRDefault="0071678F" w:rsidP="00075EA2">
      <w:pPr>
        <w:spacing w:line="360" w:lineRule="auto"/>
        <w:ind w:left="426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4E2AE6">
        <w:rPr>
          <w:rFonts w:ascii="Times New Roman" w:hAnsi="Times New Roman" w:cs="Times New Roman"/>
          <w:sz w:val="24"/>
          <w:szCs w:val="24"/>
        </w:rPr>
        <w:t>Válasz</w:t>
      </w:r>
      <w:r>
        <w:rPr>
          <w:rFonts w:ascii="Times New Roman" w:hAnsi="Times New Roman" w:cs="Times New Roman"/>
          <w:sz w:val="24"/>
          <w:szCs w:val="24"/>
        </w:rPr>
        <w:t xml:space="preserve"> Dr. Krenács László professzor úrnak az</w:t>
      </w:r>
    </w:p>
    <w:p w:rsidR="0071678F" w:rsidRPr="004E2AE6" w:rsidRDefault="0071678F" w:rsidP="00075EA2">
      <w:pPr>
        <w:spacing w:line="360" w:lineRule="auto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E6">
        <w:rPr>
          <w:rFonts w:ascii="Times New Roman" w:hAnsi="Times New Roman" w:cs="Times New Roman"/>
          <w:b/>
          <w:sz w:val="24"/>
          <w:szCs w:val="24"/>
        </w:rPr>
        <w:t>„Új módszerek a daganatok genetikai jellegzetességeinek</w:t>
      </w:r>
    </w:p>
    <w:p w:rsidR="0071678F" w:rsidRPr="004E2AE6" w:rsidRDefault="0071678F" w:rsidP="00075EA2">
      <w:pPr>
        <w:spacing w:line="360" w:lineRule="auto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E6">
        <w:rPr>
          <w:rFonts w:ascii="Times New Roman" w:hAnsi="Times New Roman" w:cs="Times New Roman"/>
          <w:b/>
          <w:sz w:val="24"/>
          <w:szCs w:val="24"/>
        </w:rPr>
        <w:t>és heterogenitásának vizsgálata</w:t>
      </w:r>
      <w:r w:rsidR="0007385D">
        <w:rPr>
          <w:rFonts w:ascii="Times New Roman" w:hAnsi="Times New Roman" w:cs="Times New Roman"/>
          <w:b/>
          <w:sz w:val="24"/>
          <w:szCs w:val="24"/>
        </w:rPr>
        <w:t xml:space="preserve"> (1004-15)</w:t>
      </w:r>
      <w:r w:rsidRPr="004E2AE6">
        <w:rPr>
          <w:rFonts w:ascii="Times New Roman" w:hAnsi="Times New Roman" w:cs="Times New Roman"/>
          <w:b/>
          <w:sz w:val="24"/>
          <w:szCs w:val="24"/>
        </w:rPr>
        <w:t>”</w:t>
      </w:r>
    </w:p>
    <w:p w:rsidR="00385D4B" w:rsidRDefault="0071678F" w:rsidP="00075E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2AE6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Pr="004E2AE6">
        <w:rPr>
          <w:rFonts w:ascii="Times New Roman" w:hAnsi="Times New Roman" w:cs="Times New Roman"/>
          <w:sz w:val="24"/>
          <w:szCs w:val="24"/>
        </w:rPr>
        <w:t xml:space="preserve"> MTA Doktori Értekezés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4E2AE6">
        <w:rPr>
          <w:rFonts w:ascii="Times New Roman" w:hAnsi="Times New Roman" w:cs="Times New Roman"/>
          <w:sz w:val="24"/>
          <w:szCs w:val="24"/>
        </w:rPr>
        <w:t xml:space="preserve"> bírálatára</w:t>
      </w:r>
    </w:p>
    <w:p w:rsidR="0071678F" w:rsidRDefault="0071678F" w:rsidP="00075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3F9" w:rsidRDefault="00A543F9" w:rsidP="00075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8F" w:rsidRPr="004E2AE6" w:rsidRDefault="0071678F" w:rsidP="00075E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AE6">
        <w:rPr>
          <w:rFonts w:ascii="Times New Roman" w:hAnsi="Times New Roman" w:cs="Times New Roman"/>
          <w:b/>
          <w:sz w:val="24"/>
          <w:szCs w:val="24"/>
        </w:rPr>
        <w:t>Krenács László professzor úr kérdéseire adott válaszaim</w:t>
      </w:r>
    </w:p>
    <w:p w:rsidR="0071678F" w:rsidRPr="004E2AE6" w:rsidRDefault="0071678F" w:rsidP="00075EA2">
      <w:pPr>
        <w:pStyle w:val="Default"/>
        <w:spacing w:line="360" w:lineRule="auto"/>
        <w:jc w:val="both"/>
      </w:pPr>
    </w:p>
    <w:p w:rsidR="0071678F" w:rsidRPr="004E2AE6" w:rsidRDefault="0071678F" w:rsidP="00075EA2">
      <w:pPr>
        <w:pStyle w:val="Default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4E2AE6">
        <w:rPr>
          <w:i/>
          <w:iCs/>
        </w:rPr>
        <w:t xml:space="preserve">Alkalmas lehet-e a LSC </w:t>
      </w:r>
      <w:proofErr w:type="spellStart"/>
      <w:r w:rsidRPr="004E2AE6">
        <w:rPr>
          <w:i/>
          <w:iCs/>
        </w:rPr>
        <w:t>citometria</w:t>
      </w:r>
      <w:proofErr w:type="spellEnd"/>
      <w:r w:rsidRPr="004E2AE6">
        <w:rPr>
          <w:i/>
          <w:iCs/>
        </w:rPr>
        <w:t xml:space="preserve">, a c-erb-B2 </w:t>
      </w:r>
      <w:proofErr w:type="spellStart"/>
      <w:r w:rsidRPr="004E2AE6">
        <w:rPr>
          <w:i/>
          <w:iCs/>
        </w:rPr>
        <w:t>immunhisztokémiát</w:t>
      </w:r>
      <w:proofErr w:type="spellEnd"/>
      <w:r w:rsidRPr="004E2AE6">
        <w:rPr>
          <w:i/>
          <w:iCs/>
        </w:rPr>
        <w:t xml:space="preserve"> és a </w:t>
      </w:r>
      <w:proofErr w:type="spellStart"/>
      <w:r w:rsidRPr="004E2AE6">
        <w:rPr>
          <w:i/>
          <w:iCs/>
        </w:rPr>
        <w:t>propidium</w:t>
      </w:r>
      <w:proofErr w:type="spellEnd"/>
      <w:r w:rsidRPr="004E2AE6">
        <w:rPr>
          <w:i/>
          <w:iCs/>
        </w:rPr>
        <w:t xml:space="preserve"> jodid alkalmazását kombinálva, a HER2-amplifikált és 17-es kromoszóma </w:t>
      </w:r>
      <w:proofErr w:type="spellStart"/>
      <w:r w:rsidRPr="004E2AE6">
        <w:rPr>
          <w:i/>
          <w:iCs/>
        </w:rPr>
        <w:t>poliploidiát</w:t>
      </w:r>
      <w:proofErr w:type="spellEnd"/>
      <w:r w:rsidRPr="004E2AE6">
        <w:rPr>
          <w:i/>
          <w:iCs/>
        </w:rPr>
        <w:t xml:space="preserve"> mutató esetek elkülönítésére? </w:t>
      </w:r>
    </w:p>
    <w:p w:rsidR="0071678F" w:rsidRPr="004E2AE6" w:rsidRDefault="0071678F" w:rsidP="00075EA2">
      <w:pPr>
        <w:pStyle w:val="Default"/>
        <w:spacing w:line="360" w:lineRule="auto"/>
        <w:ind w:left="284"/>
        <w:jc w:val="both"/>
      </w:pPr>
      <w:r w:rsidRPr="004E2AE6">
        <w:rPr>
          <w:iCs/>
        </w:rPr>
        <w:t xml:space="preserve">A DNS tartalom, mint durva genetikai instabilitás egyik jele, és a Her2 </w:t>
      </w:r>
      <w:proofErr w:type="spellStart"/>
      <w:r w:rsidRPr="004E2AE6">
        <w:rPr>
          <w:iCs/>
        </w:rPr>
        <w:t>immunhisztokémia</w:t>
      </w:r>
      <w:proofErr w:type="spellEnd"/>
      <w:r w:rsidRPr="004E2AE6">
        <w:rPr>
          <w:iCs/>
        </w:rPr>
        <w:t xml:space="preserve"> kombinációja új és ígéretes metodikának</w:t>
      </w:r>
      <w:r>
        <w:rPr>
          <w:iCs/>
        </w:rPr>
        <w:t xml:space="preserve"> számított a 2000-es évek közepén,</w:t>
      </w:r>
      <w:r w:rsidRPr="004E2AE6">
        <w:rPr>
          <w:iCs/>
        </w:rPr>
        <w:t xml:space="preserve"> mivel a nem-tumoros kontroll sejtekhez viszonyítva a kóros emlőrák sejtpopulációk Her2 </w:t>
      </w:r>
      <w:proofErr w:type="spellStart"/>
      <w:r w:rsidRPr="004E2AE6">
        <w:rPr>
          <w:iCs/>
        </w:rPr>
        <w:t>expressziójának</w:t>
      </w:r>
      <w:proofErr w:type="spellEnd"/>
      <w:r w:rsidRPr="004E2AE6">
        <w:rPr>
          <w:iCs/>
        </w:rPr>
        <w:t xml:space="preserve"> mennyiségi meghatározását te</w:t>
      </w:r>
      <w:r>
        <w:rPr>
          <w:iCs/>
        </w:rPr>
        <w:t>tte</w:t>
      </w:r>
      <w:r w:rsidRPr="004E2AE6">
        <w:rPr>
          <w:iCs/>
        </w:rPr>
        <w:t xml:space="preserve"> lehetővé. A DNS-tartalom változása ugyanakkor nem áll szoros kapcsolatban a gén </w:t>
      </w:r>
      <w:proofErr w:type="spellStart"/>
      <w:r w:rsidRPr="004E2AE6">
        <w:rPr>
          <w:iCs/>
        </w:rPr>
        <w:t>amplifikációjával</w:t>
      </w:r>
      <w:proofErr w:type="spellEnd"/>
      <w:r w:rsidRPr="004E2AE6">
        <w:rPr>
          <w:iCs/>
        </w:rPr>
        <w:t xml:space="preserve">, ill. megfordítva, a 17q régió </w:t>
      </w:r>
      <w:proofErr w:type="spellStart"/>
      <w:r w:rsidRPr="004E2AE6">
        <w:rPr>
          <w:iCs/>
        </w:rPr>
        <w:t>amplifikációja</w:t>
      </w:r>
      <w:proofErr w:type="spellEnd"/>
      <w:r w:rsidRPr="004E2AE6">
        <w:rPr>
          <w:iCs/>
        </w:rPr>
        <w:t xml:space="preserve"> önmagában nem elegendő a sejtmagok DNS-tartalmának egzakt módon mérhető fokozódásához (vesztések és nyerések máshol is szép számban előfordulhatnak).  Ismert ugyanakkor, hogy a Her2+ emlőrákok genetikailag labilisabbak és progresszióra hajlamosabbak, mint receptor pozitív társaik. I</w:t>
      </w:r>
      <w:r>
        <w:rPr>
          <w:iCs/>
        </w:rPr>
        <w:t>lyen formán</w:t>
      </w:r>
      <w:r w:rsidRPr="004E2AE6">
        <w:rPr>
          <w:iCs/>
        </w:rPr>
        <w:t xml:space="preserve"> levezetve az LSC módszerrel kimutatott Her2+/</w:t>
      </w:r>
      <w:proofErr w:type="spellStart"/>
      <w:r w:rsidRPr="004E2AE6">
        <w:rPr>
          <w:iCs/>
        </w:rPr>
        <w:t>aneuploid</w:t>
      </w:r>
      <w:proofErr w:type="spellEnd"/>
      <w:r w:rsidRPr="004E2AE6">
        <w:rPr>
          <w:iCs/>
        </w:rPr>
        <w:t xml:space="preserve"> rákok </w:t>
      </w:r>
      <w:r>
        <w:rPr>
          <w:iCs/>
        </w:rPr>
        <w:t xml:space="preserve">mindenképpen </w:t>
      </w:r>
      <w:r w:rsidRPr="004E2AE6">
        <w:rPr>
          <w:iCs/>
        </w:rPr>
        <w:t xml:space="preserve">a ma alkalmazott Her2+ tumor kategóriájába sorolhatók. Saját eseteinkben az LSC pozitivitás és a szövettanilag, ill. </w:t>
      </w:r>
      <w:proofErr w:type="spellStart"/>
      <w:r w:rsidRPr="004E2AE6">
        <w:rPr>
          <w:iCs/>
        </w:rPr>
        <w:t>FISH-sel</w:t>
      </w:r>
      <w:proofErr w:type="spellEnd"/>
      <w:r w:rsidRPr="004E2AE6">
        <w:rPr>
          <w:iCs/>
        </w:rPr>
        <w:t xml:space="preserve"> meghatározott Her2 státusz szinte tökéletesen egyezett.  Sajnálatos, hogy bár az LSC módszer kidolgozása és publikálása után még évekig alkalmazták az eljárást legalább három másik európai laboratóriumban, a megvizsgált esetek rendszeres összevetése és a Her2 </w:t>
      </w:r>
      <w:proofErr w:type="spellStart"/>
      <w:r w:rsidRPr="004E2AE6">
        <w:rPr>
          <w:iCs/>
        </w:rPr>
        <w:t>immunhisztokémiai</w:t>
      </w:r>
      <w:proofErr w:type="spellEnd"/>
      <w:r w:rsidRPr="004E2AE6">
        <w:rPr>
          <w:iCs/>
        </w:rPr>
        <w:t xml:space="preserve"> </w:t>
      </w:r>
      <w:proofErr w:type="spellStart"/>
      <w:r w:rsidRPr="004E2AE6">
        <w:rPr>
          <w:iCs/>
        </w:rPr>
        <w:t>score</w:t>
      </w:r>
      <w:proofErr w:type="spellEnd"/>
      <w:r w:rsidRPr="004E2AE6">
        <w:rPr>
          <w:iCs/>
        </w:rPr>
        <w:t xml:space="preserve"> ill. a </w:t>
      </w:r>
      <w:proofErr w:type="spellStart"/>
      <w:r w:rsidRPr="004E2AE6">
        <w:rPr>
          <w:iCs/>
        </w:rPr>
        <w:t>FISH-alapú</w:t>
      </w:r>
      <w:proofErr w:type="spellEnd"/>
      <w:r w:rsidRPr="004E2AE6">
        <w:rPr>
          <w:iCs/>
        </w:rPr>
        <w:t xml:space="preserve"> </w:t>
      </w:r>
      <w:proofErr w:type="spellStart"/>
      <w:r w:rsidRPr="004E2AE6">
        <w:rPr>
          <w:iCs/>
        </w:rPr>
        <w:t>génamplifikáció</w:t>
      </w:r>
      <w:proofErr w:type="spellEnd"/>
      <w:r w:rsidRPr="004E2AE6">
        <w:rPr>
          <w:iCs/>
        </w:rPr>
        <w:t xml:space="preserve"> összefüggéseire vonatkozó statisztikai elemzés nem készült.</w:t>
      </w:r>
    </w:p>
    <w:p w:rsidR="0071678F" w:rsidRPr="004E2AE6" w:rsidRDefault="0071678F" w:rsidP="00075EA2">
      <w:pPr>
        <w:pStyle w:val="Default"/>
        <w:spacing w:line="360" w:lineRule="auto"/>
        <w:jc w:val="both"/>
      </w:pPr>
    </w:p>
    <w:p w:rsidR="0071678F" w:rsidRPr="004E2AE6" w:rsidRDefault="0071678F" w:rsidP="00075EA2">
      <w:pPr>
        <w:pStyle w:val="Default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4E2AE6">
        <w:rPr>
          <w:i/>
          <w:iCs/>
        </w:rPr>
        <w:t xml:space="preserve">Milyen módszert alkalmaztak a BRAF V600E mutáció kimutatására </w:t>
      </w:r>
      <w:proofErr w:type="spellStart"/>
      <w:r w:rsidRPr="004E2AE6">
        <w:rPr>
          <w:i/>
          <w:iCs/>
        </w:rPr>
        <w:t>Langerhans-sejtes</w:t>
      </w:r>
      <w:proofErr w:type="spellEnd"/>
      <w:r w:rsidRPr="004E2AE6">
        <w:rPr>
          <w:i/>
          <w:iCs/>
        </w:rPr>
        <w:t xml:space="preserve"> </w:t>
      </w:r>
      <w:proofErr w:type="spellStart"/>
      <w:r w:rsidRPr="004E2AE6">
        <w:rPr>
          <w:i/>
          <w:iCs/>
        </w:rPr>
        <w:t>histiocytosisban</w:t>
      </w:r>
      <w:proofErr w:type="spellEnd"/>
      <w:r w:rsidRPr="004E2AE6">
        <w:rPr>
          <w:i/>
          <w:iCs/>
        </w:rPr>
        <w:t xml:space="preserve">, ha az 5-10%-os </w:t>
      </w:r>
      <w:proofErr w:type="spellStart"/>
      <w:r w:rsidRPr="004E2AE6">
        <w:rPr>
          <w:i/>
          <w:iCs/>
        </w:rPr>
        <w:t>lesionalis</w:t>
      </w:r>
      <w:proofErr w:type="spellEnd"/>
      <w:r w:rsidRPr="004E2AE6">
        <w:rPr>
          <w:i/>
          <w:iCs/>
        </w:rPr>
        <w:t xml:space="preserve"> sejttartalom esetén nem detektálta a mutáció jelenlétét? </w:t>
      </w:r>
    </w:p>
    <w:p w:rsidR="0071678F" w:rsidRPr="004E2AE6" w:rsidRDefault="0071678F" w:rsidP="00075EA2">
      <w:pPr>
        <w:pStyle w:val="Default"/>
        <w:spacing w:line="360" w:lineRule="auto"/>
        <w:ind w:left="284"/>
        <w:jc w:val="both"/>
      </w:pPr>
      <w:r w:rsidRPr="004E2AE6">
        <w:rPr>
          <w:iCs/>
        </w:rPr>
        <w:lastRenderedPageBreak/>
        <w:t xml:space="preserve">A BRAF V600E mutáció meghatározása minden LCH esetünkben </w:t>
      </w:r>
      <w:proofErr w:type="spellStart"/>
      <w:r w:rsidRPr="004E2AE6">
        <w:rPr>
          <w:iCs/>
        </w:rPr>
        <w:t>retrospektíven</w:t>
      </w:r>
      <w:proofErr w:type="spellEnd"/>
      <w:r w:rsidRPr="004E2AE6">
        <w:rPr>
          <w:iCs/>
        </w:rPr>
        <w:t xml:space="preserve">, archivált paraffinos szövetmintából történt. A vizsgálatok egy része a </w:t>
      </w:r>
      <w:proofErr w:type="spellStart"/>
      <w:r w:rsidRPr="004E2AE6">
        <w:rPr>
          <w:iCs/>
        </w:rPr>
        <w:t>crista</w:t>
      </w:r>
      <w:proofErr w:type="spellEnd"/>
      <w:r w:rsidRPr="004E2AE6">
        <w:rPr>
          <w:iCs/>
        </w:rPr>
        <w:t xml:space="preserve"> </w:t>
      </w:r>
      <w:proofErr w:type="spellStart"/>
      <w:r w:rsidRPr="004E2AE6">
        <w:rPr>
          <w:iCs/>
        </w:rPr>
        <w:t>biopsziából</w:t>
      </w:r>
      <w:proofErr w:type="spellEnd"/>
      <w:r w:rsidRPr="004E2AE6">
        <w:rPr>
          <w:iCs/>
        </w:rPr>
        <w:t xml:space="preserve"> származó csontvelő szövethengerre korlátozódott, ezen esetek közül egy alkalommal </w:t>
      </w:r>
      <w:proofErr w:type="spellStart"/>
      <w:r w:rsidRPr="004E2AE6">
        <w:rPr>
          <w:iCs/>
        </w:rPr>
        <w:t>immunhisztokémiai</w:t>
      </w:r>
      <w:proofErr w:type="spellEnd"/>
      <w:r w:rsidRPr="004E2AE6">
        <w:rPr>
          <w:iCs/>
        </w:rPr>
        <w:t xml:space="preserve"> pozitivitás mellett a BRAF </w:t>
      </w:r>
      <w:proofErr w:type="spellStart"/>
      <w:r w:rsidRPr="004E2AE6">
        <w:rPr>
          <w:iCs/>
        </w:rPr>
        <w:t>szekvencianalízis</w:t>
      </w:r>
      <w:proofErr w:type="spellEnd"/>
      <w:r w:rsidRPr="004E2AE6">
        <w:rPr>
          <w:iCs/>
        </w:rPr>
        <w:t xml:space="preserve"> nem igazolt mutációt. A csontvelőminta részletes mikroszkópos elemzésekor az LCH kis gócos érintettséget állapítottunk meg, mely a sejtek összesen 5-10%-át tehette ki. Ez a mennyiség – a jellegzetes sejtmorfológiát és sajátos környezetet is figyelembe véve – a metszetben világosan azonosítható. A V600 mutáció kimutatására alkalmazott PCR és kapilláris </w:t>
      </w:r>
      <w:proofErr w:type="spellStart"/>
      <w:r w:rsidRPr="004E2AE6">
        <w:rPr>
          <w:iCs/>
        </w:rPr>
        <w:t>elektroforézis</w:t>
      </w:r>
      <w:proofErr w:type="spellEnd"/>
      <w:r w:rsidRPr="004E2AE6">
        <w:rPr>
          <w:iCs/>
        </w:rPr>
        <w:t xml:space="preserve">  technológia érzékenysége ugyanakkor valahol a 10-20% sejt- ill. allélkoncentráció körül alakul, ami </w:t>
      </w:r>
      <w:proofErr w:type="gramStart"/>
      <w:r w:rsidRPr="004E2AE6">
        <w:rPr>
          <w:iCs/>
        </w:rPr>
        <w:t>ezen</w:t>
      </w:r>
      <w:proofErr w:type="gramEnd"/>
      <w:r w:rsidRPr="004E2AE6">
        <w:rPr>
          <w:iCs/>
        </w:rPr>
        <w:t xml:space="preserve"> konkrét esetben nem teljesült. Fontos szempont továbbá, hogy a gócos érintettség eloszlása a mintában nem egyenletes, így felmerül annak a lehetősége is, hogy a DNS-vizsgálatra lemetszett mintarész éppen a nevezettnél is kevesebb daganatszövetet tartalmazott. Általános tanulság, hogy a reprezentatív minta megléte/hiánya alapvetően befolyásolja a daganatszövetből végzett molekuláris vizsgálatok eredményét, a patológiai szempontok tehát ezen a területen nem mellőzhetők. Összefoglalóan a kérdésre azt tudom válaszolni, hogy tanulmányunk során ebben az egyetlen LCH esetben a mutáció DNS-szinten nem került kimutatásra, de mivel a VE1-IHC a többi V600E mutáns mintához hasonlóan meggyőző </w:t>
      </w:r>
      <w:proofErr w:type="spellStart"/>
      <w:r w:rsidRPr="004E2AE6">
        <w:rPr>
          <w:iCs/>
        </w:rPr>
        <w:t>pozitiv</w:t>
      </w:r>
      <w:proofErr w:type="spellEnd"/>
      <w:r w:rsidRPr="004E2AE6">
        <w:rPr>
          <w:iCs/>
        </w:rPr>
        <w:t xml:space="preserve"> reakciót mutatott, a fenti magyarázatokra alapozva a betegséget a </w:t>
      </w:r>
      <w:proofErr w:type="spellStart"/>
      <w:r w:rsidRPr="004E2AE6">
        <w:rPr>
          <w:iCs/>
        </w:rPr>
        <w:t>BRAF-mutáns</w:t>
      </w:r>
      <w:proofErr w:type="spellEnd"/>
      <w:r w:rsidRPr="004E2AE6">
        <w:rPr>
          <w:iCs/>
        </w:rPr>
        <w:t xml:space="preserve"> csoportba soroltuk.</w:t>
      </w:r>
    </w:p>
    <w:p w:rsidR="0071678F" w:rsidRPr="004E2AE6" w:rsidRDefault="0071678F" w:rsidP="00075EA2">
      <w:pPr>
        <w:pStyle w:val="Default"/>
        <w:spacing w:line="360" w:lineRule="auto"/>
        <w:jc w:val="both"/>
      </w:pPr>
    </w:p>
    <w:p w:rsidR="0071678F" w:rsidRPr="004E2AE6" w:rsidRDefault="0071678F" w:rsidP="00075EA2">
      <w:pPr>
        <w:pStyle w:val="Default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4E2AE6">
        <w:rPr>
          <w:i/>
          <w:iCs/>
        </w:rPr>
        <w:t xml:space="preserve">A véleménye szerint a csak HPV kimutatásra épülő </w:t>
      </w:r>
      <w:proofErr w:type="spellStart"/>
      <w:r w:rsidRPr="004E2AE6">
        <w:rPr>
          <w:i/>
          <w:iCs/>
        </w:rPr>
        <w:t>méhnyakrák</w:t>
      </w:r>
      <w:proofErr w:type="spellEnd"/>
      <w:r w:rsidRPr="004E2AE6">
        <w:rPr>
          <w:i/>
          <w:iCs/>
        </w:rPr>
        <w:t xml:space="preserve"> szűrésnek van-e létjogosultsága? Ha igen, melyik módszerrel (HPV genom kimutatás, p16, stb.)? </w:t>
      </w:r>
    </w:p>
    <w:p w:rsidR="0071678F" w:rsidRPr="004E2AE6" w:rsidRDefault="0071678F" w:rsidP="00075EA2">
      <w:pPr>
        <w:pStyle w:val="Default"/>
        <w:spacing w:line="360" w:lineRule="auto"/>
        <w:ind w:left="284"/>
        <w:jc w:val="both"/>
        <w:rPr>
          <w:iCs/>
        </w:rPr>
      </w:pPr>
      <w:r w:rsidRPr="004E2AE6">
        <w:rPr>
          <w:iCs/>
        </w:rPr>
        <w:t xml:space="preserve">A humán </w:t>
      </w:r>
      <w:proofErr w:type="spellStart"/>
      <w:r w:rsidRPr="004E2AE6">
        <w:rPr>
          <w:iCs/>
        </w:rPr>
        <w:t>papillomavírus</w:t>
      </w:r>
      <w:proofErr w:type="spellEnd"/>
      <w:r w:rsidRPr="004E2AE6">
        <w:rPr>
          <w:iCs/>
        </w:rPr>
        <w:t xml:space="preserve"> jelenléte és különböző típusai a </w:t>
      </w:r>
      <w:proofErr w:type="spellStart"/>
      <w:r w:rsidRPr="004E2AE6">
        <w:rPr>
          <w:iCs/>
        </w:rPr>
        <w:t>cervix</w:t>
      </w:r>
      <w:proofErr w:type="spellEnd"/>
      <w:r w:rsidRPr="004E2AE6">
        <w:rPr>
          <w:iCs/>
        </w:rPr>
        <w:t xml:space="preserve"> szöveti eltéréseivel igen szoros összefüggést mutatnak. A </w:t>
      </w:r>
      <w:proofErr w:type="spellStart"/>
      <w:r w:rsidRPr="004E2AE6">
        <w:rPr>
          <w:iCs/>
        </w:rPr>
        <w:t>cervixrák</w:t>
      </w:r>
      <w:proofErr w:type="spellEnd"/>
      <w:r w:rsidRPr="004E2AE6">
        <w:rPr>
          <w:iCs/>
        </w:rPr>
        <w:t xml:space="preserve"> kialakulásában a nagyrizikójú HPV törzsek szerepe sokszorosan bizonyított, 2010-ben ezért a felismerésért orvosi Nobel-díjat </w:t>
      </w:r>
      <w:r>
        <w:rPr>
          <w:iCs/>
        </w:rPr>
        <w:t>adtak (Harald</w:t>
      </w:r>
      <w:r w:rsidRPr="004E2AE6">
        <w:rPr>
          <w:iCs/>
        </w:rPr>
        <w:t xml:space="preserve"> </w:t>
      </w:r>
      <w:proofErr w:type="spellStart"/>
      <w:r w:rsidRPr="004E2AE6">
        <w:rPr>
          <w:iCs/>
        </w:rPr>
        <w:t>zur</w:t>
      </w:r>
      <w:proofErr w:type="spellEnd"/>
      <w:r w:rsidRPr="004E2AE6">
        <w:rPr>
          <w:iCs/>
        </w:rPr>
        <w:t xml:space="preserve"> </w:t>
      </w:r>
      <w:proofErr w:type="spellStart"/>
      <w:r w:rsidRPr="004E2AE6">
        <w:rPr>
          <w:iCs/>
        </w:rPr>
        <w:t>Hausen</w:t>
      </w:r>
      <w:proofErr w:type="spellEnd"/>
      <w:r>
        <w:rPr>
          <w:iCs/>
        </w:rPr>
        <w:t xml:space="preserve"> és </w:t>
      </w:r>
      <w:proofErr w:type="spellStart"/>
      <w:r>
        <w:rPr>
          <w:iCs/>
        </w:rPr>
        <w:t>mtsai</w:t>
      </w:r>
      <w:proofErr w:type="spellEnd"/>
      <w:r>
        <w:rPr>
          <w:iCs/>
        </w:rPr>
        <w:t>)</w:t>
      </w:r>
      <w:r w:rsidRPr="004E2AE6">
        <w:rPr>
          <w:iCs/>
        </w:rPr>
        <w:t xml:space="preserve">. A felismerés hatására a klasszikus citológia mellé fokozatosan felzárkóztak a víruskimutatás különféle módszerei is. </w:t>
      </w:r>
    </w:p>
    <w:p w:rsidR="0071678F" w:rsidRPr="004E2AE6" w:rsidRDefault="0071678F" w:rsidP="00075EA2">
      <w:pPr>
        <w:pStyle w:val="Default"/>
        <w:spacing w:line="360" w:lineRule="auto"/>
        <w:ind w:left="284"/>
        <w:jc w:val="both"/>
        <w:rPr>
          <w:iCs/>
        </w:rPr>
      </w:pPr>
      <w:r w:rsidRPr="004E2AE6">
        <w:rPr>
          <w:iCs/>
        </w:rPr>
        <w:t xml:space="preserve">Ugyan nem tartom magam szakembernek a nőgyógyászati szűrővizsgálatok terén, hangsúlyozni kell és a kérdés is erre irányul, hogy jelenleg szűrővizsgálatról beszélünk, mely konkrétan a </w:t>
      </w:r>
      <w:proofErr w:type="spellStart"/>
      <w:r w:rsidRPr="004E2AE6">
        <w:rPr>
          <w:iCs/>
        </w:rPr>
        <w:t>cervixrák</w:t>
      </w:r>
      <w:proofErr w:type="spellEnd"/>
      <w:r w:rsidRPr="004E2AE6">
        <w:rPr>
          <w:iCs/>
        </w:rPr>
        <w:t xml:space="preserve"> korai kimutatására, megelőzésére irányul. A szigorúan vett szakmai (diagnosztikai) probléma mellett tehát olyan tényezőkkel is kell számolni, mint a nagy tömegben végzett vizsgálat, ennek kapcsán az eredmény minőségének a garantálása, az általános hozzáférhetőség, az olcsóság és a minél kevesebb megterhelés a beteg számára. </w:t>
      </w:r>
    </w:p>
    <w:p w:rsidR="0071678F" w:rsidRPr="004E2AE6" w:rsidRDefault="0071678F" w:rsidP="00075EA2">
      <w:pPr>
        <w:pStyle w:val="Default"/>
        <w:spacing w:line="360" w:lineRule="auto"/>
        <w:ind w:left="284"/>
        <w:jc w:val="both"/>
        <w:rPr>
          <w:iCs/>
        </w:rPr>
      </w:pPr>
      <w:r w:rsidRPr="004E2AE6">
        <w:rPr>
          <w:iCs/>
        </w:rPr>
        <w:lastRenderedPageBreak/>
        <w:t xml:space="preserve">Technikailag lehetséges, de </w:t>
      </w:r>
      <w:proofErr w:type="spellStart"/>
      <w:r w:rsidRPr="004E2AE6">
        <w:rPr>
          <w:iCs/>
        </w:rPr>
        <w:t>minimalistának</w:t>
      </w:r>
      <w:proofErr w:type="spellEnd"/>
      <w:r w:rsidRPr="004E2AE6">
        <w:rPr>
          <w:iCs/>
        </w:rPr>
        <w:t xml:space="preserve"> tartom azt a szemléletet, amely a beteg által kezdeményezett célirányos HPV szűrésben véli a megoldást megtalálni.  Az egyéb, minor panaszokhoz vezető számos </w:t>
      </w:r>
      <w:r>
        <w:rPr>
          <w:iCs/>
        </w:rPr>
        <w:t xml:space="preserve">méhnyak </w:t>
      </w:r>
      <w:r w:rsidRPr="004E2AE6">
        <w:rPr>
          <w:iCs/>
        </w:rPr>
        <w:t xml:space="preserve">elváltozás kiszűrése, valamint a célirányos mintavétel a beteg komplex ellátását és a molekuláris vizsgálatok indokolt esetben történő végzését szolgálja. A szűrővizsgálat technikájának és komplexitásának ugyanakkor csak a pénzügyi háttér szab végső határt, gazdag országokban, magas biztosítással rendelkező betegek esetében szinte kötelező az emelt szintű ráfordítás. Hazánkban is nehéz ellenezni, ha valaki megfelelő fizetség ellenében a legmodernebb technikát pl. folyadék alapú citológiai vizsgálatot és a kapcsolódó teljes molekuláris arzenált is igénybe kívánja venni. </w:t>
      </w:r>
    </w:p>
    <w:p w:rsidR="0071678F" w:rsidRPr="004E2AE6" w:rsidRDefault="0071678F" w:rsidP="00075EA2">
      <w:pPr>
        <w:pStyle w:val="Default"/>
        <w:spacing w:line="360" w:lineRule="auto"/>
        <w:ind w:left="284"/>
        <w:jc w:val="both"/>
      </w:pPr>
      <w:r w:rsidRPr="004E2AE6">
        <w:t xml:space="preserve">Szerény véleményem szerint a lépcsőzetesen előrehaladó kiszűrési rend (citológia, pozitív esetben visszarendelés, kontroll+HPV, gondozás) biztosítja a vizsgálat alapvető célkitűzését. Ugyanakkor a folyadékalapú mintavétel kapcsán a </w:t>
      </w:r>
      <w:proofErr w:type="gramStart"/>
      <w:r w:rsidRPr="004E2AE6">
        <w:t>minta rendelkezésre</w:t>
      </w:r>
      <w:proofErr w:type="gramEnd"/>
      <w:r w:rsidRPr="004E2AE6">
        <w:t xml:space="preserve"> állásának előnyét a HPV tipizálást igénylő esetekben magam is sokszorosan tapasztaltam, ami a </w:t>
      </w:r>
      <w:proofErr w:type="spellStart"/>
      <w:r w:rsidRPr="004E2AE6">
        <w:t>rizikóbesorolás</w:t>
      </w:r>
      <w:proofErr w:type="spellEnd"/>
      <w:r w:rsidRPr="004E2AE6">
        <w:t xml:space="preserve"> folyamatát lerövidíti. A p16 </w:t>
      </w:r>
      <w:proofErr w:type="spellStart"/>
      <w:r w:rsidRPr="004E2AE6">
        <w:t>immuncitokémia</w:t>
      </w:r>
      <w:proofErr w:type="spellEnd"/>
      <w:r w:rsidRPr="004E2AE6">
        <w:t xml:space="preserve"> elegáns áthidaló megoldásnak tűnik, mellyel sajnos </w:t>
      </w:r>
      <w:r>
        <w:t xml:space="preserve">saját </w:t>
      </w:r>
      <w:r w:rsidRPr="004E2AE6">
        <w:t xml:space="preserve">tapasztalatom </w:t>
      </w:r>
      <w:r>
        <w:t xml:space="preserve">eddig </w:t>
      </w:r>
      <w:r w:rsidRPr="004E2AE6">
        <w:t xml:space="preserve">nincs, de megérzésem szerint a HPV genetikai kimutatással nem foglalkozó morfológiai laborokban, megfelelő tapasztalat kialakítása után, jelentős hozzáadott értéket képvisel. </w:t>
      </w:r>
    </w:p>
    <w:p w:rsidR="0071678F" w:rsidRDefault="0071678F" w:rsidP="00075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8F" w:rsidRDefault="0071678F" w:rsidP="00075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8F" w:rsidRDefault="0071678F" w:rsidP="00075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8F" w:rsidRPr="004E2AE6" w:rsidRDefault="0071678F" w:rsidP="00075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2016. április 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Méhes Gábor</w:t>
      </w:r>
    </w:p>
    <w:p w:rsidR="0071678F" w:rsidRDefault="0071678F" w:rsidP="00075EA2">
      <w:pPr>
        <w:jc w:val="both"/>
      </w:pPr>
    </w:p>
    <w:sectPr w:rsidR="0071678F" w:rsidSect="00385D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5A5" w:rsidRDefault="001A25A5" w:rsidP="00A543F9">
      <w:pPr>
        <w:spacing w:after="0" w:line="240" w:lineRule="auto"/>
      </w:pPr>
      <w:r>
        <w:separator/>
      </w:r>
    </w:p>
  </w:endnote>
  <w:endnote w:type="continuationSeparator" w:id="0">
    <w:p w:rsidR="001A25A5" w:rsidRDefault="001A25A5" w:rsidP="00A5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390"/>
      <w:docPartObj>
        <w:docPartGallery w:val="Page Numbers (Bottom of Page)"/>
        <w:docPartUnique/>
      </w:docPartObj>
    </w:sdtPr>
    <w:sdtContent>
      <w:p w:rsidR="00A543F9" w:rsidRDefault="001206CB">
        <w:pPr>
          <w:pStyle w:val="llb"/>
          <w:jc w:val="right"/>
        </w:pPr>
        <w:fldSimple w:instr=" PAGE   \* MERGEFORMAT ">
          <w:r w:rsidR="00075EA2">
            <w:rPr>
              <w:noProof/>
            </w:rPr>
            <w:t>3</w:t>
          </w:r>
        </w:fldSimple>
      </w:p>
    </w:sdtContent>
  </w:sdt>
  <w:p w:rsidR="00A543F9" w:rsidRDefault="00A543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5A5" w:rsidRDefault="001A25A5" w:rsidP="00A543F9">
      <w:pPr>
        <w:spacing w:after="0" w:line="240" w:lineRule="auto"/>
      </w:pPr>
      <w:r>
        <w:separator/>
      </w:r>
    </w:p>
  </w:footnote>
  <w:footnote w:type="continuationSeparator" w:id="0">
    <w:p w:rsidR="001A25A5" w:rsidRDefault="001A25A5" w:rsidP="00A5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25A82"/>
    <w:multiLevelType w:val="hybridMultilevel"/>
    <w:tmpl w:val="BA865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78F"/>
    <w:rsid w:val="0007385D"/>
    <w:rsid w:val="00075EA2"/>
    <w:rsid w:val="001206CB"/>
    <w:rsid w:val="001A25A5"/>
    <w:rsid w:val="00385D4B"/>
    <w:rsid w:val="0071678F"/>
    <w:rsid w:val="00A543F9"/>
    <w:rsid w:val="00FD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7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16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A5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543F9"/>
  </w:style>
  <w:style w:type="paragraph" w:styleId="llb">
    <w:name w:val="footer"/>
    <w:basedOn w:val="Norml"/>
    <w:link w:val="llbChar"/>
    <w:uiPriority w:val="99"/>
    <w:unhideWhenUsed/>
    <w:rsid w:val="00A5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4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Méhes Gábor</dc:creator>
  <cp:lastModifiedBy>Dr. Méhes Gábor</cp:lastModifiedBy>
  <cp:revision>2</cp:revision>
  <cp:lastPrinted>2016-04-19T06:30:00Z</cp:lastPrinted>
  <dcterms:created xsi:type="dcterms:W3CDTF">2016-04-19T06:40:00Z</dcterms:created>
  <dcterms:modified xsi:type="dcterms:W3CDTF">2016-04-19T06:40:00Z</dcterms:modified>
</cp:coreProperties>
</file>